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177359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C83436">
        <w:rPr>
          <w:b/>
          <w:i/>
          <w:sz w:val="28"/>
          <w:szCs w:val="28"/>
        </w:rPr>
        <w:t>„Ochrona Obszaru Natura 2000 - Gmina</w:t>
      </w:r>
      <w:bookmarkStart w:id="0" w:name="_GoBack"/>
      <w:bookmarkEnd w:id="0"/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4350D3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4350D3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4350D3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wyświetlanych po </w:t>
      </w:r>
      <w:r w:rsidR="00177359">
        <w:rPr>
          <w:b/>
          <w:i/>
          <w:sz w:val="28"/>
          <w:szCs w:val="28"/>
        </w:rPr>
        <w:t>serwisie</w:t>
      </w:r>
      <w:r w:rsidRPr="00410B0C">
        <w:rPr>
          <w:b/>
          <w:i/>
          <w:sz w:val="28"/>
          <w:szCs w:val="28"/>
        </w:rPr>
        <w:t xml:space="preserve"> (przed sportem)</w:t>
      </w:r>
      <w:r w:rsidR="000C0526">
        <w:rPr>
          <w:b/>
          <w:i/>
          <w:sz w:val="28"/>
          <w:szCs w:val="28"/>
        </w:rPr>
        <w:t>, zasięg – woj. dolnośląskie</w:t>
      </w:r>
      <w:r w:rsidRPr="00410B0C">
        <w:rPr>
          <w:b/>
          <w:i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350D3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350D3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4350D3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4350D3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C83436">
        <w:rPr>
          <w:b/>
          <w:sz w:val="28"/>
          <w:szCs w:val="28"/>
        </w:rPr>
        <w:t>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C0526"/>
    <w:rsid w:val="001454EF"/>
    <w:rsid w:val="00177359"/>
    <w:rsid w:val="00200A34"/>
    <w:rsid w:val="00410B0C"/>
    <w:rsid w:val="004350D3"/>
    <w:rsid w:val="00486D5D"/>
    <w:rsid w:val="006602C8"/>
    <w:rsid w:val="00982ED4"/>
    <w:rsid w:val="009D35AE"/>
    <w:rsid w:val="00BD366C"/>
    <w:rsid w:val="00C83436"/>
    <w:rsid w:val="00D55CA6"/>
    <w:rsid w:val="00D81170"/>
    <w:rsid w:val="00E21D58"/>
    <w:rsid w:val="00E55D10"/>
    <w:rsid w:val="00E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15</cp:revision>
  <dcterms:created xsi:type="dcterms:W3CDTF">2016-02-29T12:16:00Z</dcterms:created>
  <dcterms:modified xsi:type="dcterms:W3CDTF">2017-06-14T06:02:00Z</dcterms:modified>
</cp:coreProperties>
</file>